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1BD1C1" w14:textId="23B749B7" w:rsidR="00506E37" w:rsidRDefault="00B46F9D" w:rsidP="00B46F9D">
      <w:pPr>
        <w:jc w:val="center"/>
      </w:pPr>
      <w:r w:rsidRPr="00B46F9D">
        <w:drawing>
          <wp:inline distT="0" distB="0" distL="0" distR="0" wp14:anchorId="4993AC86" wp14:editId="414E6F9D">
            <wp:extent cx="3225800" cy="952500"/>
            <wp:effectExtent l="0" t="0" r="0" b="0"/>
            <wp:docPr id="16776212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621268" name=""/>
                    <pic:cNvPicPr/>
                  </pic:nvPicPr>
                  <pic:blipFill>
                    <a:blip r:embed="rId4"/>
                    <a:stretch>
                      <a:fillRect/>
                    </a:stretch>
                  </pic:blipFill>
                  <pic:spPr>
                    <a:xfrm>
                      <a:off x="0" y="0"/>
                      <a:ext cx="3225800" cy="952500"/>
                    </a:xfrm>
                    <a:prstGeom prst="rect">
                      <a:avLst/>
                    </a:prstGeom>
                  </pic:spPr>
                </pic:pic>
              </a:graphicData>
            </a:graphic>
          </wp:inline>
        </w:drawing>
      </w:r>
    </w:p>
    <w:p w14:paraId="0E8C473B" w14:textId="77777777" w:rsidR="00B46F9D" w:rsidRDefault="00B46F9D" w:rsidP="00B46F9D">
      <w:pPr>
        <w:jc w:val="center"/>
      </w:pPr>
    </w:p>
    <w:p w14:paraId="2B6B4B36" w14:textId="77777777" w:rsidR="00D94182" w:rsidRPr="00D94182" w:rsidRDefault="00D94182" w:rsidP="00D94182">
      <w:pPr>
        <w:shd w:val="clear" w:color="auto" w:fill="FFFFFF"/>
        <w:spacing w:before="100" w:beforeAutospacing="1" w:after="100" w:afterAutospacing="1" w:line="240" w:lineRule="auto"/>
        <w:textAlignment w:val="baseline"/>
        <w:outlineLvl w:val="0"/>
        <w:rPr>
          <w:rFonts w:ascii="Times New Roman" w:eastAsia="Times New Roman" w:hAnsi="Times New Roman" w:cs="Times New Roman"/>
          <w:b/>
          <w:bCs/>
          <w:color w:val="2A303B"/>
          <w:kern w:val="36"/>
          <w:sz w:val="48"/>
          <w:szCs w:val="48"/>
          <w:lang w:eastAsia="fr-FR"/>
          <w14:ligatures w14:val="none"/>
        </w:rPr>
      </w:pPr>
      <w:r w:rsidRPr="00D94182">
        <w:rPr>
          <w:rFonts w:ascii="Times New Roman" w:eastAsia="Times New Roman" w:hAnsi="Times New Roman" w:cs="Times New Roman"/>
          <w:b/>
          <w:bCs/>
          <w:color w:val="2A303B"/>
          <w:kern w:val="36"/>
          <w:sz w:val="48"/>
          <w:szCs w:val="48"/>
          <w:lang w:eastAsia="fr-FR"/>
          <w14:ligatures w14:val="none"/>
        </w:rPr>
        <w:t>Réchauffement climatique : « Changer de méthode, c’est d’emblée agir en très grand, et c’est possible »</w:t>
      </w:r>
    </w:p>
    <w:p w14:paraId="4E3114E2" w14:textId="77777777" w:rsidR="00D94182" w:rsidRPr="00D94182" w:rsidRDefault="00D94182" w:rsidP="00D94182">
      <w:pPr>
        <w:spacing w:after="0" w:line="240" w:lineRule="auto"/>
        <w:rPr>
          <w:rFonts w:ascii="Times New Roman" w:eastAsia="Times New Roman" w:hAnsi="Times New Roman" w:cs="Times New Roman"/>
          <w:kern w:val="0"/>
          <w:lang w:eastAsia="fr-FR"/>
          <w14:ligatures w14:val="none"/>
        </w:rPr>
      </w:pPr>
    </w:p>
    <w:p w14:paraId="0509CF2C" w14:textId="77777777" w:rsidR="00D94182" w:rsidRDefault="00B46F9D" w:rsidP="00D94182">
      <w:pPr>
        <w:pStyle w:val="articledesc"/>
        <w:shd w:val="clear" w:color="auto" w:fill="FFFFFF"/>
        <w:textAlignment w:val="baseline"/>
        <w:rPr>
          <w:rFonts w:ascii="Roboto" w:hAnsi="Roboto"/>
          <w:color w:val="2A303B"/>
        </w:rPr>
      </w:pPr>
      <w:hyperlink r:id="rId5" w:history="1">
        <w:r w:rsidRPr="00B46F9D">
          <w:rPr>
            <w:rFonts w:ascii="inherit" w:hAnsi="inherit"/>
            <w:b/>
            <w:bCs/>
            <w:caps/>
            <w:color w:val="2A303B"/>
            <w:sz w:val="33"/>
            <w:szCs w:val="33"/>
            <w:bdr w:val="none" w:sz="0" w:space="0" w:color="auto" w:frame="1"/>
          </w:rPr>
          <w:t>Tribun</w:t>
        </w:r>
        <w:r w:rsidRPr="00B46F9D">
          <w:rPr>
            <w:rFonts w:ascii="inherit" w:hAnsi="inherit"/>
            <w:b/>
            <w:bCs/>
            <w:caps/>
            <w:color w:val="2A303B"/>
            <w:sz w:val="33"/>
            <w:szCs w:val="33"/>
            <w:bdr w:val="none" w:sz="0" w:space="0" w:color="auto" w:frame="1"/>
          </w:rPr>
          <w:t>e</w:t>
        </w:r>
      </w:hyperlink>
      <w:r w:rsidR="00D94182" w:rsidRPr="00D94182">
        <w:rPr>
          <w:rFonts w:ascii="Roboto" w:hAnsi="Roboto"/>
          <w:color w:val="2A303B"/>
        </w:rPr>
        <w:t xml:space="preserve"> </w:t>
      </w:r>
    </w:p>
    <w:p w14:paraId="38390813" w14:textId="728F785F" w:rsidR="00D94182" w:rsidRPr="00D94182" w:rsidRDefault="00D94182" w:rsidP="00D94182">
      <w:pPr>
        <w:pStyle w:val="articledesc"/>
        <w:shd w:val="clear" w:color="auto" w:fill="FFFFFF"/>
        <w:textAlignment w:val="baseline"/>
        <w:rPr>
          <w:rFonts w:ascii="Roboto" w:hAnsi="Roboto"/>
          <w:color w:val="2A303B"/>
        </w:rPr>
      </w:pPr>
      <w:r w:rsidRPr="00D94182">
        <w:rPr>
          <w:rFonts w:ascii="Roboto" w:hAnsi="Roboto"/>
          <w:color w:val="2A303B"/>
        </w:rPr>
        <w:t>Un collectif de chercheurs et de spécialistes de la forêt estime, dans une tribune au « Monde », que l’atténuation du changement climatique n’est pas une gageure. Le rôle que pourraient jouer les forêts dans une telle stratégie en est un bon exemple.</w:t>
      </w:r>
    </w:p>
    <w:p w14:paraId="7EF783CF" w14:textId="77777777" w:rsidR="00D94182" w:rsidRPr="00D94182" w:rsidRDefault="00D94182" w:rsidP="00D94182">
      <w:pPr>
        <w:spacing w:after="0" w:line="240" w:lineRule="auto"/>
        <w:rPr>
          <w:rFonts w:ascii="Times New Roman" w:eastAsia="Times New Roman" w:hAnsi="Times New Roman" w:cs="Times New Roman"/>
          <w:kern w:val="0"/>
          <w:lang w:eastAsia="fr-FR"/>
          <w14:ligatures w14:val="none"/>
        </w:rPr>
      </w:pPr>
    </w:p>
    <w:p w14:paraId="4B755AF8" w14:textId="77777777" w:rsidR="00D94182" w:rsidRPr="00D94182" w:rsidRDefault="00D94182" w:rsidP="00D94182">
      <w:pPr>
        <w:spacing w:after="0" w:line="240" w:lineRule="auto"/>
        <w:rPr>
          <w:rFonts w:ascii="Times New Roman" w:eastAsia="Times New Roman" w:hAnsi="Times New Roman" w:cs="Times New Roman"/>
          <w:kern w:val="0"/>
          <w:lang w:eastAsia="fr-FR"/>
          <w14:ligatures w14:val="none"/>
        </w:rPr>
      </w:pPr>
      <w:r w:rsidRPr="00D94182">
        <w:rPr>
          <w:rFonts w:ascii="Roboto" w:eastAsia="Times New Roman" w:hAnsi="Roboto" w:cs="Times New Roman"/>
          <w:color w:val="717B8E"/>
          <w:spacing w:val="3"/>
          <w:kern w:val="0"/>
          <w:sz w:val="21"/>
          <w:szCs w:val="21"/>
          <w:bdr w:val="none" w:sz="0" w:space="0" w:color="auto" w:frame="1"/>
          <w:shd w:val="clear" w:color="auto" w:fill="FFFFFF"/>
          <w:lang w:eastAsia="fr-FR"/>
          <w14:ligatures w14:val="none"/>
        </w:rPr>
        <w:t>Publié le 20 juillet 2026 à 12h30</w:t>
      </w:r>
      <w:r w:rsidRPr="00D94182">
        <w:rPr>
          <w:rFonts w:ascii="Roboto" w:eastAsia="Times New Roman" w:hAnsi="Roboto" w:cs="Times New Roman"/>
          <w:color w:val="717B8E"/>
          <w:spacing w:val="3"/>
          <w:kern w:val="0"/>
          <w:sz w:val="21"/>
          <w:szCs w:val="21"/>
          <w:shd w:val="clear" w:color="auto" w:fill="FFFFFF"/>
          <w:lang w:eastAsia="fr-FR"/>
          <w14:ligatures w14:val="none"/>
        </w:rPr>
        <w:t xml:space="preserve"> </w:t>
      </w:r>
    </w:p>
    <w:p w14:paraId="66414E42" w14:textId="7DB0788C" w:rsidR="00D94182" w:rsidRPr="00D94182" w:rsidRDefault="00D94182" w:rsidP="00D94182">
      <w:pPr>
        <w:spacing w:before="100" w:beforeAutospacing="1" w:after="100" w:afterAutospacing="1" w:line="240" w:lineRule="auto"/>
        <w:rPr>
          <w:rFonts w:ascii="Helvetica" w:eastAsia="Times New Roman" w:hAnsi="Helvetica" w:cs="Times New Roman"/>
          <w:kern w:val="0"/>
          <w:lang w:eastAsia="fr-FR"/>
          <w14:ligatures w14:val="none"/>
        </w:rPr>
      </w:pPr>
      <w:r w:rsidRPr="00D94182">
        <w:rPr>
          <w:rFonts w:ascii="Helvetica" w:eastAsia="Times New Roman" w:hAnsi="Helvetica" w:cs="Times New Roman"/>
          <w:kern w:val="0"/>
          <w:lang w:eastAsia="fr-FR"/>
          <w14:ligatures w14:val="none"/>
        </w:rPr>
        <w:t>https://www.lemonde.fr/idees/article/2026/07/20/rechauffement-climatique-changer-de-methode-c-est-d-emblee-agir-en-tres-grand-et-c-est-possible_6727153_3232.html</w:t>
      </w:r>
      <w:r w:rsidRPr="00D94182">
        <w:rPr>
          <w:rFonts w:ascii="Times New Roman" w:eastAsia="Times New Roman" w:hAnsi="Times New Roman" w:cs="Times New Roman"/>
          <w:kern w:val="0"/>
          <w:lang w:eastAsia="fr-FR"/>
          <w14:ligatures w14:val="none"/>
        </w:rPr>
        <w:br/>
      </w:r>
    </w:p>
    <w:p w14:paraId="72642F89" w14:textId="53BB2A77" w:rsidR="00D94182" w:rsidRPr="00D94182" w:rsidRDefault="00D94182" w:rsidP="00D94182">
      <w:pPr>
        <w:spacing w:before="100" w:beforeAutospacing="1" w:after="100" w:afterAutospacing="1" w:line="240" w:lineRule="auto"/>
        <w:rPr>
          <w:rFonts w:ascii="Helvetica" w:eastAsia="Times New Roman" w:hAnsi="Helvetica" w:cs="Times New Roman"/>
          <w:kern w:val="0"/>
          <w:lang w:eastAsia="fr-FR"/>
          <w14:ligatures w14:val="none"/>
        </w:rPr>
      </w:pPr>
      <w:r w:rsidRPr="00D94182">
        <w:rPr>
          <w:rFonts w:ascii="Helvetica" w:eastAsia="Times New Roman" w:hAnsi="Helvetica" w:cs="Times New Roman"/>
          <w:kern w:val="0"/>
          <w:lang w:eastAsia="fr-FR"/>
          <w14:ligatures w14:val="none"/>
        </w:rPr>
        <w:t>L</w:t>
      </w:r>
      <w:r w:rsidRPr="00D94182">
        <w:rPr>
          <w:rFonts w:ascii="Helvetica" w:eastAsia="Times New Roman" w:hAnsi="Helvetica" w:cs="Times New Roman"/>
          <w:kern w:val="0"/>
          <w:lang w:eastAsia="fr-FR"/>
          <w14:ligatures w14:val="none"/>
        </w:rPr>
        <w:t xml:space="preserve">es canicules successives ont enfin installé dans le débat public les deux registres indispensables pour répondre au changement climatique : d’une part, l’adaptation, et, d’autre part, l’atténuation – mais au trop net avantage de la première. L’adaptation, en effet, semble relever à la fois de mesures concrètes (climatisation généralisée des équipements publics, végétalisation des villes…) et de programmes d’action à court ou moyen terme. Ce n’est pas le cas de l’atténuation, qui, en comparaison, paraît porter davantage sur des concepts – la </w:t>
      </w:r>
      <w:proofErr w:type="gramStart"/>
      <w:r w:rsidRPr="00D94182">
        <w:rPr>
          <w:rFonts w:ascii="Helvetica" w:eastAsia="Times New Roman" w:hAnsi="Helvetica" w:cs="Times New Roman"/>
          <w:kern w:val="0"/>
          <w:lang w:eastAsia="fr-FR"/>
          <w14:ligatures w14:val="none"/>
        </w:rPr>
        <w:t>décarbonation</w:t>
      </w:r>
      <w:proofErr w:type="gramEnd"/>
      <w:r w:rsidRPr="00D94182">
        <w:rPr>
          <w:rFonts w:ascii="Helvetica" w:eastAsia="Times New Roman" w:hAnsi="Helvetica" w:cs="Times New Roman"/>
          <w:kern w:val="0"/>
          <w:lang w:eastAsia="fr-FR"/>
          <w14:ligatures w14:val="none"/>
        </w:rPr>
        <w:t>, par exemple – et nécessiter de s’inscrire à la fois dans le temps long et à l’échelle de la planète.</w:t>
      </w:r>
    </w:p>
    <w:p w14:paraId="08809AC0" w14:textId="77777777" w:rsidR="00D94182" w:rsidRPr="00D94182" w:rsidRDefault="00D94182" w:rsidP="00D94182">
      <w:pPr>
        <w:spacing w:before="100" w:beforeAutospacing="1" w:after="100" w:afterAutospacing="1" w:line="240" w:lineRule="auto"/>
        <w:rPr>
          <w:rFonts w:ascii="Helvetica" w:eastAsia="Times New Roman" w:hAnsi="Helvetica" w:cs="Times New Roman"/>
          <w:kern w:val="0"/>
          <w:lang w:eastAsia="fr-FR"/>
          <w14:ligatures w14:val="none"/>
        </w:rPr>
      </w:pPr>
      <w:r w:rsidRPr="00D94182">
        <w:rPr>
          <w:rFonts w:ascii="Helvetica" w:eastAsia="Times New Roman" w:hAnsi="Helvetica" w:cs="Times New Roman"/>
          <w:kern w:val="0"/>
          <w:lang w:eastAsia="fr-FR"/>
          <w14:ligatures w14:val="none"/>
        </w:rPr>
        <w:t>Cette présentation est contestable. En réalité, l’atténuation, parce qu’elle vise la racine même des dérèglements écologiques (les pressions humaines prédatrices sur les écosystèmes naturels), ouvre une perspective simple, concrète et fondamentale : parier sur la nature, lui redonner un rôle et une place conformes aux exigences d’une planète habitable pour tous, en faire une protagoniste et une alliée des stratégies d’atténuation.</w:t>
      </w:r>
    </w:p>
    <w:p w14:paraId="48BD7484" w14:textId="77777777" w:rsidR="00D94182" w:rsidRPr="00D94182" w:rsidRDefault="00D94182" w:rsidP="00D94182">
      <w:pPr>
        <w:spacing w:before="100" w:beforeAutospacing="1" w:after="100" w:afterAutospacing="1" w:line="240" w:lineRule="auto"/>
        <w:rPr>
          <w:rFonts w:ascii="Helvetica" w:eastAsia="Times New Roman" w:hAnsi="Helvetica" w:cs="Times New Roman"/>
          <w:kern w:val="0"/>
          <w:lang w:eastAsia="fr-FR"/>
          <w14:ligatures w14:val="none"/>
        </w:rPr>
      </w:pPr>
      <w:r w:rsidRPr="00D94182">
        <w:rPr>
          <w:rFonts w:ascii="Helvetica" w:eastAsia="Times New Roman" w:hAnsi="Helvetica" w:cs="Times New Roman"/>
          <w:kern w:val="0"/>
          <w:lang w:eastAsia="fr-FR"/>
          <w14:ligatures w14:val="none"/>
        </w:rPr>
        <w:t xml:space="preserve">En dépit de son caractère global et de long terme, une telle perspective peut être mise en œuvre ici et maintenant. Cependant, cela nécessite de changer de méthode </w:t>
      </w:r>
      <w:r w:rsidRPr="00D94182">
        <w:rPr>
          <w:rFonts w:ascii="Helvetica" w:eastAsia="Times New Roman" w:hAnsi="Helvetica" w:cs="Times New Roman"/>
          <w:kern w:val="0"/>
          <w:lang w:eastAsia="fr-FR"/>
          <w14:ligatures w14:val="none"/>
        </w:rPr>
        <w:lastRenderedPageBreak/>
        <w:t>d’action. Il faut arrêter d’afficher des objectifs ambitieux – comme celui de passer 10 % du territoire en « protection forte » en Europe et en France à l’horizon 2030, alors que l’on en est à 1,8 % en France métropolitaine – et de les mettre en œuvre par le biais de politiques de petits pas. Ce grand écart, en leur ôtant toute efficacité, décrédibilise les mesures d’atténuation.</w:t>
      </w:r>
    </w:p>
    <w:p w14:paraId="272BD1B5" w14:textId="77777777" w:rsidR="00D94182" w:rsidRPr="00D94182" w:rsidRDefault="00D94182" w:rsidP="00D94182">
      <w:pPr>
        <w:spacing w:before="100" w:beforeAutospacing="1" w:after="100" w:afterAutospacing="1" w:line="240" w:lineRule="auto"/>
        <w:outlineLvl w:val="1"/>
        <w:rPr>
          <w:rFonts w:ascii="Helvetica" w:eastAsia="Times New Roman" w:hAnsi="Helvetica" w:cs="Times New Roman"/>
          <w:b/>
          <w:bCs/>
          <w:kern w:val="0"/>
          <w:sz w:val="36"/>
          <w:szCs w:val="36"/>
          <w:lang w:eastAsia="fr-FR"/>
          <w14:ligatures w14:val="none"/>
        </w:rPr>
      </w:pPr>
      <w:r w:rsidRPr="00D94182">
        <w:rPr>
          <w:rFonts w:ascii="Helvetica" w:eastAsia="Times New Roman" w:hAnsi="Helvetica" w:cs="Times New Roman"/>
          <w:b/>
          <w:bCs/>
          <w:kern w:val="0"/>
          <w:sz w:val="36"/>
          <w:szCs w:val="36"/>
          <w:lang w:eastAsia="fr-FR"/>
          <w14:ligatures w14:val="none"/>
        </w:rPr>
        <w:t>Libre évolution</w:t>
      </w:r>
    </w:p>
    <w:p w14:paraId="64D0091F" w14:textId="0A471208" w:rsidR="00D94182" w:rsidRPr="00D94182" w:rsidRDefault="00D94182" w:rsidP="00D94182">
      <w:pPr>
        <w:spacing w:before="100" w:beforeAutospacing="1" w:after="100" w:afterAutospacing="1" w:line="240" w:lineRule="auto"/>
        <w:rPr>
          <w:rFonts w:ascii="Helvetica" w:eastAsia="Times New Roman" w:hAnsi="Helvetica" w:cs="Times New Roman"/>
          <w:kern w:val="0"/>
          <w:lang w:eastAsia="fr-FR"/>
          <w14:ligatures w14:val="none"/>
        </w:rPr>
      </w:pPr>
      <w:r w:rsidRPr="00D94182">
        <w:rPr>
          <w:rFonts w:ascii="Helvetica" w:eastAsia="Times New Roman" w:hAnsi="Helvetica" w:cs="Times New Roman"/>
          <w:kern w:val="0"/>
          <w:lang w:eastAsia="fr-FR"/>
          <w14:ligatures w14:val="none"/>
        </w:rPr>
        <w:t>Changer de méthode, c’est d’emblée agir en très grand, et c’est possible. Un exemple particulièrement éclairant en est donné par la situation des forêts. Leur rôle est déterminant dans l’absorption et le stockage du dioxyde de carbone. Cela est particulièrement vrai pour les forêts plus anciennes ou vieillissantes, par ailleurs productrices essentielles de biodiversité. Or ce puits de carbone est dégradé.</w:t>
      </w:r>
    </w:p>
    <w:p w14:paraId="6DF23966" w14:textId="77777777" w:rsidR="00D94182" w:rsidRPr="00D94182" w:rsidRDefault="00D94182" w:rsidP="00D94182">
      <w:pPr>
        <w:spacing w:before="100" w:beforeAutospacing="1" w:after="100" w:afterAutospacing="1" w:line="240" w:lineRule="auto"/>
        <w:rPr>
          <w:rFonts w:ascii="Helvetica" w:eastAsia="Times New Roman" w:hAnsi="Helvetica" w:cs="Times New Roman"/>
          <w:kern w:val="0"/>
          <w:lang w:eastAsia="fr-FR"/>
          <w14:ligatures w14:val="none"/>
        </w:rPr>
      </w:pPr>
      <w:r w:rsidRPr="00D94182">
        <w:rPr>
          <w:rFonts w:ascii="Helvetica" w:eastAsia="Times New Roman" w:hAnsi="Helvetica" w:cs="Times New Roman"/>
          <w:kern w:val="0"/>
          <w:lang w:eastAsia="fr-FR"/>
          <w14:ligatures w14:val="none"/>
        </w:rPr>
        <w:t>Il est donc impératif d’accorder une plus grande place aux dynamiques propres des forêts pour leur permettre de jouer leur rôle écologique – y compris face au risque d’incendie – et ce, en en protégeant une plus grande partie. Autrement dit, il convient de jouer à une bien plus grande échelle la carte de la libre évolution de l’existant. N’oublions pas que les forêts naturelles garantissent, mieux que celles qui sont exploitées, un effet rafraîchissant puissant qui résulte de l’évapotranspiration des grands arbres, dissipateurs de chaleur. Plus la surface de telles forêts est importante, plus elles génèrent des pluies et conservent l’humidité dans la terre et dans les arbres morts au sol. Face aux sécheresses, et partant aux risques d’incendie, cette humidité latente offre une meilleure protection.</w:t>
      </w:r>
    </w:p>
    <w:p w14:paraId="7762CDE9" w14:textId="0834D594" w:rsidR="00D94182" w:rsidRPr="00D94182" w:rsidRDefault="00D94182" w:rsidP="00D94182">
      <w:pPr>
        <w:spacing w:before="100" w:beforeAutospacing="1" w:after="100" w:afterAutospacing="1" w:line="240" w:lineRule="auto"/>
        <w:rPr>
          <w:rFonts w:ascii="Helvetica" w:eastAsia="Times New Roman" w:hAnsi="Helvetica" w:cs="Times New Roman"/>
          <w:kern w:val="0"/>
          <w:lang w:eastAsia="fr-FR"/>
          <w14:ligatures w14:val="none"/>
        </w:rPr>
      </w:pPr>
      <w:r w:rsidRPr="00D94182">
        <w:rPr>
          <w:rFonts w:ascii="Helvetica" w:eastAsia="Times New Roman" w:hAnsi="Helvetica" w:cs="Times New Roman"/>
          <w:kern w:val="0"/>
          <w:lang w:eastAsia="fr-FR"/>
          <w14:ligatures w14:val="none"/>
        </w:rPr>
        <w:t>Cette stratégie de libre évolution pourrait être au cœur d’un grand projet national pour faire de la forêt un puissant levier d’atténuation du changement climatique. Il devrait articuler tous les niveaux de pistes d’action. On peut évoquer notamment l’extension immédiate à toutes les forêts publiques, domaniales et communales, des expérimentations portées par l’Office national des forêts pour intégrer massivement la libre évolution à une gestion plus durable de l’exploitation forestière. Il s’agit bien, à côté de cette libre évolution, d’assurer aux forêts une plus grande résistance et une meilleure résilience face aux évolutions climatiques, avec une sylviculture respectueuse des lois naturelles notamment.</w:t>
      </w:r>
    </w:p>
    <w:p w14:paraId="24824A26" w14:textId="77777777" w:rsidR="00D94182" w:rsidRPr="00D94182" w:rsidRDefault="00D94182" w:rsidP="00D94182">
      <w:pPr>
        <w:spacing w:before="100" w:beforeAutospacing="1" w:after="100" w:afterAutospacing="1" w:line="240" w:lineRule="auto"/>
        <w:outlineLvl w:val="1"/>
        <w:rPr>
          <w:rFonts w:ascii="Helvetica" w:eastAsia="Times New Roman" w:hAnsi="Helvetica" w:cs="Times New Roman"/>
          <w:b/>
          <w:bCs/>
          <w:kern w:val="0"/>
          <w:sz w:val="36"/>
          <w:szCs w:val="36"/>
          <w:lang w:eastAsia="fr-FR"/>
          <w14:ligatures w14:val="none"/>
        </w:rPr>
      </w:pPr>
      <w:r w:rsidRPr="00D94182">
        <w:rPr>
          <w:rFonts w:ascii="Helvetica" w:eastAsia="Times New Roman" w:hAnsi="Helvetica" w:cs="Times New Roman"/>
          <w:b/>
          <w:bCs/>
          <w:kern w:val="0"/>
          <w:sz w:val="36"/>
          <w:szCs w:val="36"/>
          <w:lang w:eastAsia="fr-FR"/>
          <w14:ligatures w14:val="none"/>
        </w:rPr>
        <w:t>Grands projets mobilisateurs</w:t>
      </w:r>
    </w:p>
    <w:p w14:paraId="356359DD" w14:textId="77777777" w:rsidR="00D94182" w:rsidRPr="00D94182" w:rsidRDefault="00D94182" w:rsidP="00D94182">
      <w:pPr>
        <w:spacing w:before="100" w:beforeAutospacing="1" w:after="100" w:afterAutospacing="1" w:line="240" w:lineRule="auto"/>
        <w:rPr>
          <w:rFonts w:ascii="Helvetica" w:eastAsia="Times New Roman" w:hAnsi="Helvetica" w:cs="Times New Roman"/>
          <w:kern w:val="0"/>
          <w:lang w:eastAsia="fr-FR"/>
          <w14:ligatures w14:val="none"/>
        </w:rPr>
      </w:pPr>
      <w:r w:rsidRPr="00D94182">
        <w:rPr>
          <w:rFonts w:ascii="Helvetica" w:eastAsia="Times New Roman" w:hAnsi="Helvetica" w:cs="Times New Roman"/>
          <w:kern w:val="0"/>
          <w:lang w:eastAsia="fr-FR"/>
          <w14:ligatures w14:val="none"/>
        </w:rPr>
        <w:t xml:space="preserve">Autres pistes d’action : soutenir les acteurs de la société civile (petits propriétaires, associations, investisseurs institutionnels…) porteurs de projets de mise en libre évolution de la forêt ; accompagner localement ces projets par des politiques d’aménagement du territoire, de nouvelles pratiques touristiques et des initiatives de </w:t>
      </w:r>
      <w:proofErr w:type="spellStart"/>
      <w:r w:rsidRPr="00D94182">
        <w:rPr>
          <w:rFonts w:ascii="Helvetica" w:eastAsia="Times New Roman" w:hAnsi="Helvetica" w:cs="Times New Roman"/>
          <w:kern w:val="0"/>
          <w:lang w:eastAsia="fr-FR"/>
          <w14:ligatures w14:val="none"/>
        </w:rPr>
        <w:t>coconstruction</w:t>
      </w:r>
      <w:proofErr w:type="spellEnd"/>
      <w:r w:rsidRPr="00D94182">
        <w:rPr>
          <w:rFonts w:ascii="Helvetica" w:eastAsia="Times New Roman" w:hAnsi="Helvetica" w:cs="Times New Roman"/>
          <w:kern w:val="0"/>
          <w:lang w:eastAsia="fr-FR"/>
          <w14:ligatures w14:val="none"/>
        </w:rPr>
        <w:t> ; réorienter, au bénéfice de la libre évolution, les outils fiscaux et juridiques (droit des successions) qui avaient été mis en place après-guerre en faveur de l’exploitation forestière ; ou encore organiser des programmes de recherche scientifique appliquée fondés sur l’observation à grande échelle des effets de ce pari sur la nature.</w:t>
      </w:r>
    </w:p>
    <w:p w14:paraId="5A58CBF1" w14:textId="6B70DA1C" w:rsidR="00D94182" w:rsidRPr="00D94182" w:rsidRDefault="00D94182" w:rsidP="00D94182">
      <w:pPr>
        <w:spacing w:before="100" w:beforeAutospacing="1" w:after="100" w:afterAutospacing="1" w:line="240" w:lineRule="auto"/>
        <w:rPr>
          <w:rFonts w:ascii="Helvetica" w:eastAsia="Times New Roman" w:hAnsi="Helvetica" w:cs="Times New Roman"/>
          <w:kern w:val="0"/>
          <w:lang w:eastAsia="fr-FR"/>
          <w14:ligatures w14:val="none"/>
        </w:rPr>
      </w:pPr>
      <w:r w:rsidRPr="00D94182">
        <w:rPr>
          <w:rFonts w:ascii="Helvetica" w:eastAsia="Times New Roman" w:hAnsi="Helvetica" w:cs="Times New Roman"/>
          <w:kern w:val="0"/>
          <w:lang w:eastAsia="fr-FR"/>
          <w14:ligatures w14:val="none"/>
        </w:rPr>
        <w:lastRenderedPageBreak/>
        <w:t>A</w:t>
      </w:r>
      <w:r w:rsidRPr="00D94182">
        <w:rPr>
          <w:rFonts w:ascii="Helvetica" w:eastAsia="Times New Roman" w:hAnsi="Helvetica" w:cs="Times New Roman"/>
          <w:kern w:val="0"/>
          <w:lang w:eastAsia="fr-FR"/>
          <w14:ligatures w14:val="none"/>
        </w:rPr>
        <w:t>insi, sur la base spatiale d’un écosystème forestier cohérent, en libre évolution, un laboratoire européen de la forêt pourrait être créé, sur le modèle du CERN (Laboratoire européen pour la physique des particules). Il s’inscrirait au cœur d’un réseau déjà existant de compétences scientifiques et institutionnelles, où s’écriraient des scénarios d’avenir et où seraient menées des explorations pluridisciplinaires interrogeant, à la bonne échelle, de nouveaux rapports au vivant.</w:t>
      </w:r>
    </w:p>
    <w:p w14:paraId="1B94B93D" w14:textId="77777777" w:rsidR="00D94182" w:rsidRPr="00D94182" w:rsidRDefault="00D94182" w:rsidP="00D94182">
      <w:pPr>
        <w:spacing w:before="100" w:beforeAutospacing="1" w:after="100" w:afterAutospacing="1" w:line="240" w:lineRule="auto"/>
        <w:rPr>
          <w:rFonts w:ascii="Helvetica" w:eastAsia="Times New Roman" w:hAnsi="Helvetica" w:cs="Times New Roman"/>
          <w:kern w:val="0"/>
          <w:lang w:eastAsia="fr-FR"/>
          <w14:ligatures w14:val="none"/>
        </w:rPr>
      </w:pPr>
      <w:r w:rsidRPr="00D94182">
        <w:rPr>
          <w:rFonts w:ascii="Helvetica" w:eastAsia="Times New Roman" w:hAnsi="Helvetica" w:cs="Times New Roman"/>
          <w:kern w:val="0"/>
          <w:lang w:eastAsia="fr-FR"/>
          <w14:ligatures w14:val="none"/>
        </w:rPr>
        <w:t>Dans l’histoire contemporaine, l’</w:t>
      </w:r>
      <w:proofErr w:type="spellStart"/>
      <w:r w:rsidRPr="00D94182">
        <w:rPr>
          <w:rFonts w:ascii="Helvetica" w:eastAsia="Times New Roman" w:hAnsi="Helvetica" w:cs="Times New Roman"/>
          <w:kern w:val="0"/>
          <w:lang w:eastAsia="fr-FR"/>
          <w14:ligatures w14:val="none"/>
        </w:rPr>
        <w:t>Etat</w:t>
      </w:r>
      <w:proofErr w:type="spellEnd"/>
      <w:r w:rsidRPr="00D94182">
        <w:rPr>
          <w:rFonts w:ascii="Helvetica" w:eastAsia="Times New Roman" w:hAnsi="Helvetica" w:cs="Times New Roman"/>
          <w:kern w:val="0"/>
          <w:lang w:eastAsia="fr-FR"/>
          <w14:ligatures w14:val="none"/>
        </w:rPr>
        <w:t xml:space="preserve"> a su, face aux enjeux socio-économiques, mettre en œuvre de grands projets mobilisateurs – du plan pour la Bretagne, dans les années 1960, qui misait sur une combinaison entre infrastructures et investissements industriel et agricole pour rééquilibrer l’ouest de la France, au projet du Grand Paris Express, plus récemment, qui parie sur 40 milliards d’euros d’investissement dans un métro hors norme, afin de maximiser le potentiel de la ville-monde française. Face au changement climatique, un grand projet du même ordre visant, de la même façon, la mobilisation de la société tout entière n’est-il pas envisageable ?</w:t>
      </w:r>
    </w:p>
    <w:p w14:paraId="33932716" w14:textId="77777777" w:rsidR="00D94182" w:rsidRPr="00D94182" w:rsidRDefault="00D94182" w:rsidP="00D94182">
      <w:pPr>
        <w:spacing w:before="100" w:beforeAutospacing="1" w:after="100" w:afterAutospacing="1" w:line="240" w:lineRule="auto"/>
        <w:rPr>
          <w:rFonts w:ascii="Helvetica" w:eastAsia="Times New Roman" w:hAnsi="Helvetica" w:cs="Times New Roman"/>
          <w:kern w:val="0"/>
          <w:lang w:eastAsia="fr-FR"/>
          <w14:ligatures w14:val="none"/>
        </w:rPr>
      </w:pPr>
      <w:proofErr w:type="spellStart"/>
      <w:r w:rsidRPr="00D94182">
        <w:rPr>
          <w:rFonts w:ascii="Helvetica" w:eastAsia="Times New Roman" w:hAnsi="Helvetica" w:cs="Times New Roman"/>
          <w:b/>
          <w:bCs/>
          <w:kern w:val="0"/>
          <w:lang w:eastAsia="fr-FR"/>
          <w14:ligatures w14:val="none"/>
        </w:rPr>
        <w:t>Eric</w:t>
      </w:r>
      <w:proofErr w:type="spellEnd"/>
      <w:r w:rsidRPr="00D94182">
        <w:rPr>
          <w:rFonts w:ascii="Helvetica" w:eastAsia="Times New Roman" w:hAnsi="Helvetica" w:cs="Times New Roman"/>
          <w:b/>
          <w:bCs/>
          <w:kern w:val="0"/>
          <w:lang w:eastAsia="fr-FR"/>
          <w14:ligatures w14:val="none"/>
        </w:rPr>
        <w:t xml:space="preserve"> Fabre,</w:t>
      </w:r>
      <w:r w:rsidRPr="00D94182">
        <w:rPr>
          <w:rFonts w:ascii="Helvetica" w:eastAsia="Times New Roman" w:hAnsi="Helvetica" w:cs="Times New Roman"/>
          <w:kern w:val="0"/>
          <w:lang w:eastAsia="fr-FR"/>
          <w14:ligatures w14:val="none"/>
        </w:rPr>
        <w:t xml:space="preserve"> président de l’Association Francis Hallé pour la forêt primaire ; </w:t>
      </w:r>
      <w:r w:rsidRPr="00D94182">
        <w:rPr>
          <w:rFonts w:ascii="Helvetica" w:eastAsia="Times New Roman" w:hAnsi="Helvetica" w:cs="Times New Roman"/>
          <w:b/>
          <w:bCs/>
          <w:kern w:val="0"/>
          <w:lang w:eastAsia="fr-FR"/>
          <w14:ligatures w14:val="none"/>
        </w:rPr>
        <w:t xml:space="preserve">Daniel Béhar, </w:t>
      </w:r>
      <w:r w:rsidRPr="00D94182">
        <w:rPr>
          <w:rFonts w:ascii="Helvetica" w:eastAsia="Times New Roman" w:hAnsi="Helvetica" w:cs="Times New Roman"/>
          <w:kern w:val="0"/>
          <w:lang w:eastAsia="fr-FR"/>
          <w14:ligatures w14:val="none"/>
        </w:rPr>
        <w:t>géographe, professeur émérite à l’université Paris-Est Créteil ;</w:t>
      </w:r>
      <w:r w:rsidRPr="00D94182">
        <w:rPr>
          <w:rFonts w:ascii="Helvetica" w:eastAsia="Times New Roman" w:hAnsi="Helvetica" w:cs="Times New Roman"/>
          <w:b/>
          <w:bCs/>
          <w:kern w:val="0"/>
          <w:lang w:eastAsia="fr-FR"/>
          <w14:ligatures w14:val="none"/>
        </w:rPr>
        <w:t xml:space="preserve"> Gilbert Cochet,</w:t>
      </w:r>
      <w:r w:rsidRPr="00D94182">
        <w:rPr>
          <w:rFonts w:ascii="Helvetica" w:eastAsia="Times New Roman" w:hAnsi="Helvetica" w:cs="Times New Roman"/>
          <w:kern w:val="0"/>
          <w:lang w:eastAsia="fr-FR"/>
          <w14:ligatures w14:val="none"/>
        </w:rPr>
        <w:t xml:space="preserve"> président de l’association Forêts sauvages ; </w:t>
      </w:r>
      <w:r w:rsidRPr="00D94182">
        <w:rPr>
          <w:rFonts w:ascii="Helvetica" w:eastAsia="Times New Roman" w:hAnsi="Helvetica" w:cs="Times New Roman"/>
          <w:b/>
          <w:bCs/>
          <w:kern w:val="0"/>
          <w:lang w:eastAsia="fr-FR"/>
          <w14:ligatures w14:val="none"/>
        </w:rPr>
        <w:t>Jean-Claude Genot,</w:t>
      </w:r>
      <w:r w:rsidRPr="00D94182">
        <w:rPr>
          <w:rFonts w:ascii="Helvetica" w:eastAsia="Times New Roman" w:hAnsi="Helvetica" w:cs="Times New Roman"/>
          <w:kern w:val="0"/>
          <w:lang w:eastAsia="fr-FR"/>
          <w14:ligatures w14:val="none"/>
        </w:rPr>
        <w:t xml:space="preserve"> écologue ;</w:t>
      </w:r>
      <w:r w:rsidRPr="00D94182">
        <w:rPr>
          <w:rFonts w:ascii="Helvetica" w:eastAsia="Times New Roman" w:hAnsi="Helvetica" w:cs="Times New Roman"/>
          <w:b/>
          <w:bCs/>
          <w:kern w:val="0"/>
          <w:lang w:eastAsia="fr-FR"/>
          <w14:ligatures w14:val="none"/>
        </w:rPr>
        <w:t xml:space="preserve"> Béatrice Kremer-Cochet, </w:t>
      </w:r>
      <w:r w:rsidRPr="00D94182">
        <w:rPr>
          <w:rFonts w:ascii="Helvetica" w:eastAsia="Times New Roman" w:hAnsi="Helvetica" w:cs="Times New Roman"/>
          <w:kern w:val="0"/>
          <w:lang w:eastAsia="fr-FR"/>
          <w14:ligatures w14:val="none"/>
        </w:rPr>
        <w:t xml:space="preserve">vice-présidente de l’association Forêts sauvages ; </w:t>
      </w:r>
      <w:r w:rsidRPr="00D94182">
        <w:rPr>
          <w:rFonts w:ascii="Helvetica" w:eastAsia="Times New Roman" w:hAnsi="Helvetica" w:cs="Times New Roman"/>
          <w:b/>
          <w:bCs/>
          <w:kern w:val="0"/>
          <w:lang w:eastAsia="fr-FR"/>
          <w14:ligatures w14:val="none"/>
        </w:rPr>
        <w:t>Annik Schnitzler,</w:t>
      </w:r>
      <w:r w:rsidRPr="00D94182">
        <w:rPr>
          <w:rFonts w:ascii="Helvetica" w:eastAsia="Times New Roman" w:hAnsi="Helvetica" w:cs="Times New Roman"/>
          <w:kern w:val="0"/>
          <w:lang w:eastAsia="fr-FR"/>
          <w14:ligatures w14:val="none"/>
        </w:rPr>
        <w:t xml:space="preserve"> professeure honoraire à l’université de Lorraine ; </w:t>
      </w:r>
      <w:r w:rsidRPr="00D94182">
        <w:rPr>
          <w:rFonts w:ascii="Helvetica" w:eastAsia="Times New Roman" w:hAnsi="Helvetica" w:cs="Times New Roman"/>
          <w:b/>
          <w:bCs/>
          <w:kern w:val="0"/>
          <w:lang w:eastAsia="fr-FR"/>
          <w14:ligatures w14:val="none"/>
        </w:rPr>
        <w:t xml:space="preserve">Emmanuel Torquebiau, </w:t>
      </w:r>
      <w:r w:rsidRPr="00D94182">
        <w:rPr>
          <w:rFonts w:ascii="Helvetica" w:eastAsia="Times New Roman" w:hAnsi="Helvetica" w:cs="Times New Roman"/>
          <w:kern w:val="0"/>
          <w:lang w:eastAsia="fr-FR"/>
          <w14:ligatures w14:val="none"/>
        </w:rPr>
        <w:t>chercheur émérite au Centre de coopération internationale en recherche agronomique pour le développement.</w:t>
      </w:r>
    </w:p>
    <w:p w14:paraId="2202C0F7" w14:textId="77777777" w:rsidR="00D94182" w:rsidRPr="00D94182" w:rsidRDefault="00D94182" w:rsidP="00D94182">
      <w:pPr>
        <w:spacing w:before="100" w:beforeAutospacing="1" w:after="100" w:afterAutospacing="1" w:line="240" w:lineRule="auto"/>
        <w:rPr>
          <w:rFonts w:ascii="Times New Roman" w:eastAsia="Times New Roman" w:hAnsi="Times New Roman" w:cs="Times New Roman"/>
          <w:kern w:val="0"/>
          <w:lang w:eastAsia="fr-FR"/>
          <w14:ligatures w14:val="none"/>
        </w:rPr>
      </w:pPr>
    </w:p>
    <w:p w14:paraId="48A0291F" w14:textId="77777777" w:rsidR="00D94182" w:rsidRPr="00D94182" w:rsidRDefault="00D94182" w:rsidP="00D94182">
      <w:pPr>
        <w:spacing w:before="100" w:beforeAutospacing="1" w:after="100" w:afterAutospacing="1" w:line="240" w:lineRule="auto"/>
        <w:rPr>
          <w:rFonts w:ascii="Times New Roman" w:eastAsia="Times New Roman" w:hAnsi="Times New Roman" w:cs="Times New Roman"/>
          <w:kern w:val="0"/>
          <w:lang w:eastAsia="fr-FR"/>
          <w14:ligatures w14:val="none"/>
        </w:rPr>
      </w:pPr>
    </w:p>
    <w:p w14:paraId="1B948BBB" w14:textId="0DCB8CBB" w:rsidR="00B46F9D" w:rsidRDefault="00B46F9D" w:rsidP="00B46F9D">
      <w:pPr>
        <w:jc w:val="center"/>
      </w:pPr>
    </w:p>
    <w:sectPr w:rsidR="00B46F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inherit">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E37"/>
    <w:rsid w:val="00016E08"/>
    <w:rsid w:val="000F6463"/>
    <w:rsid w:val="00296E0F"/>
    <w:rsid w:val="00344501"/>
    <w:rsid w:val="00506E37"/>
    <w:rsid w:val="00685BDF"/>
    <w:rsid w:val="009F1A0C"/>
    <w:rsid w:val="00B46F9D"/>
    <w:rsid w:val="00D66A72"/>
    <w:rsid w:val="00D941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972FCFE"/>
  <w15:chartTrackingRefBased/>
  <w15:docId w15:val="{8E08AB0E-47EA-B44F-A779-9BD86517A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0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50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06E3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06E3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06E3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06E3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06E3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06E3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06E3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06E3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506E3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06E3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06E3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06E3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06E3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06E3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06E3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06E37"/>
    <w:rPr>
      <w:rFonts w:eastAsiaTheme="majorEastAsia" w:cstheme="majorBidi"/>
      <w:color w:val="272727" w:themeColor="text1" w:themeTint="D8"/>
    </w:rPr>
  </w:style>
  <w:style w:type="paragraph" w:styleId="Titre">
    <w:name w:val="Title"/>
    <w:basedOn w:val="Normal"/>
    <w:next w:val="Normal"/>
    <w:link w:val="TitreCar"/>
    <w:uiPriority w:val="10"/>
    <w:qFormat/>
    <w:rsid w:val="0050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06E3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06E3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06E3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06E37"/>
    <w:pPr>
      <w:spacing w:before="160"/>
      <w:jc w:val="center"/>
    </w:pPr>
    <w:rPr>
      <w:i/>
      <w:iCs/>
      <w:color w:val="404040" w:themeColor="text1" w:themeTint="BF"/>
    </w:rPr>
  </w:style>
  <w:style w:type="character" w:customStyle="1" w:styleId="CitationCar">
    <w:name w:val="Citation Car"/>
    <w:basedOn w:val="Policepardfaut"/>
    <w:link w:val="Citation"/>
    <w:uiPriority w:val="29"/>
    <w:rsid w:val="00506E37"/>
    <w:rPr>
      <w:i/>
      <w:iCs/>
      <w:color w:val="404040" w:themeColor="text1" w:themeTint="BF"/>
    </w:rPr>
  </w:style>
  <w:style w:type="paragraph" w:styleId="Paragraphedeliste">
    <w:name w:val="List Paragraph"/>
    <w:basedOn w:val="Normal"/>
    <w:uiPriority w:val="34"/>
    <w:qFormat/>
    <w:rsid w:val="00506E37"/>
    <w:pPr>
      <w:ind w:left="720"/>
      <w:contextualSpacing/>
    </w:pPr>
  </w:style>
  <w:style w:type="character" w:styleId="Accentuationintense">
    <w:name w:val="Intense Emphasis"/>
    <w:basedOn w:val="Policepardfaut"/>
    <w:uiPriority w:val="21"/>
    <w:qFormat/>
    <w:rsid w:val="00506E37"/>
    <w:rPr>
      <w:i/>
      <w:iCs/>
      <w:color w:val="0F4761" w:themeColor="accent1" w:themeShade="BF"/>
    </w:rPr>
  </w:style>
  <w:style w:type="paragraph" w:styleId="Citationintense">
    <w:name w:val="Intense Quote"/>
    <w:basedOn w:val="Normal"/>
    <w:next w:val="Normal"/>
    <w:link w:val="CitationintenseCar"/>
    <w:uiPriority w:val="30"/>
    <w:qFormat/>
    <w:rsid w:val="0050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06E37"/>
    <w:rPr>
      <w:i/>
      <w:iCs/>
      <w:color w:val="0F4761" w:themeColor="accent1" w:themeShade="BF"/>
    </w:rPr>
  </w:style>
  <w:style w:type="character" w:styleId="Rfrenceintense">
    <w:name w:val="Intense Reference"/>
    <w:basedOn w:val="Policepardfaut"/>
    <w:uiPriority w:val="32"/>
    <w:qFormat/>
    <w:rsid w:val="00506E37"/>
    <w:rPr>
      <w:b/>
      <w:bCs/>
      <w:smallCaps/>
      <w:color w:val="0F4761" w:themeColor="accent1" w:themeShade="BF"/>
      <w:spacing w:val="5"/>
    </w:rPr>
  </w:style>
  <w:style w:type="character" w:customStyle="1" w:styleId="liberation-component-libraryesy-sc-6i0s45-16">
    <w:name w:val="liberation-component-libraryes__y-sc-6i0s45-16"/>
    <w:basedOn w:val="Policepardfaut"/>
    <w:rsid w:val="00506E37"/>
  </w:style>
  <w:style w:type="character" w:styleId="Lienhypertexte">
    <w:name w:val="Hyperlink"/>
    <w:basedOn w:val="Policepardfaut"/>
    <w:uiPriority w:val="99"/>
    <w:semiHidden/>
    <w:unhideWhenUsed/>
    <w:rsid w:val="00506E37"/>
    <w:rPr>
      <w:color w:val="0000FF"/>
      <w:u w:val="single"/>
    </w:rPr>
  </w:style>
  <w:style w:type="paragraph" w:customStyle="1" w:styleId="articleauthor-identity">
    <w:name w:val="article__author-identity"/>
    <w:basedOn w:val="Normal"/>
    <w:rsid w:val="00B46F9D"/>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customStyle="1" w:styleId="articleauthor-job">
    <w:name w:val="article__author-job"/>
    <w:basedOn w:val="Normal"/>
    <w:rsid w:val="00B46F9D"/>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customStyle="1" w:styleId="articledesc">
    <w:name w:val="article__desc"/>
    <w:basedOn w:val="Normal"/>
    <w:rsid w:val="00B46F9D"/>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customStyle="1" w:styleId="meta">
    <w:name w:val="meta"/>
    <w:basedOn w:val="Normal"/>
    <w:rsid w:val="00B46F9D"/>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metadate">
    <w:name w:val="meta__date"/>
    <w:basedOn w:val="Policepardfaut"/>
    <w:rsid w:val="00B46F9D"/>
  </w:style>
  <w:style w:type="character" w:customStyle="1" w:styleId="metareading-time">
    <w:name w:val="meta__reading-time"/>
    <w:basedOn w:val="Policepardfaut"/>
    <w:rsid w:val="00B46F9D"/>
  </w:style>
  <w:style w:type="character" w:customStyle="1" w:styleId="sr-only">
    <w:name w:val="sr-only"/>
    <w:basedOn w:val="Policepardfaut"/>
    <w:rsid w:val="00B46F9D"/>
  </w:style>
  <w:style w:type="paragraph" w:customStyle="1" w:styleId="articleparagraph">
    <w:name w:val="article__paragraph"/>
    <w:basedOn w:val="Normal"/>
    <w:rsid w:val="00B46F9D"/>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catchertitle">
    <w:name w:val="catcher__title"/>
    <w:basedOn w:val="Policepardfaut"/>
    <w:rsid w:val="00B46F9D"/>
  </w:style>
  <w:style w:type="character" w:customStyle="1" w:styleId="catcherdesc">
    <w:name w:val="catcher__desc"/>
    <w:basedOn w:val="Policepardfaut"/>
    <w:rsid w:val="00B46F9D"/>
  </w:style>
  <w:style w:type="character" w:customStyle="1" w:styleId="js-btn-icon-tooltip">
    <w:name w:val="js-btn-icon-tooltip"/>
    <w:basedOn w:val="Policepardfaut"/>
    <w:rsid w:val="00B46F9D"/>
  </w:style>
  <w:style w:type="character" w:styleId="Accentuation">
    <w:name w:val="Emphasis"/>
    <w:basedOn w:val="Policepardfaut"/>
    <w:uiPriority w:val="20"/>
    <w:qFormat/>
    <w:rsid w:val="00B46F9D"/>
    <w:rPr>
      <w:i/>
      <w:iCs/>
    </w:rPr>
  </w:style>
  <w:style w:type="character" w:customStyle="1" w:styleId="catcherlabel">
    <w:name w:val="catcher__label"/>
    <w:basedOn w:val="Policepardfaut"/>
    <w:rsid w:val="00D94182"/>
  </w:style>
  <w:style w:type="character" w:styleId="lev">
    <w:name w:val="Strong"/>
    <w:basedOn w:val="Policepardfaut"/>
    <w:uiPriority w:val="22"/>
    <w:qFormat/>
    <w:rsid w:val="00D941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emonde.fr/idees-tribunes/" TargetMode="Externa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1015</Words>
  <Characters>5588</Characters>
  <Application>Microsoft Office Word</Application>
  <DocSecurity>0</DocSecurity>
  <Lines>46</Lines>
  <Paragraphs>13</Paragraphs>
  <ScaleCrop>false</ScaleCrop>
  <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 Peter-Jan</dc:creator>
  <cp:keywords/>
  <dc:description/>
  <cp:lastModifiedBy>Jules Peter-Jan</cp:lastModifiedBy>
  <cp:revision>2</cp:revision>
  <cp:lastPrinted>2026-10-13T18:57:00Z</cp:lastPrinted>
  <dcterms:created xsi:type="dcterms:W3CDTF">2026-10-13T19:04:00Z</dcterms:created>
  <dcterms:modified xsi:type="dcterms:W3CDTF">2026-10-13T19:04:00Z</dcterms:modified>
</cp:coreProperties>
</file>